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Årjäng kommunfullmäktige</w:t>
      </w:r>
    </w:p>
    <w:p>
      <w:pPr>
        <w:pStyle w:val="Heading1"/>
      </w:pPr>
      <w:r>
        <w:t xml:space="preserve">Bättre vägar och kollektivtrafik i Årjäng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Årjäng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är i dåligt skick enligt Trafikverket 2024. Kollektivtrafiken har låg turtäthet vilket försvårar pendling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Årjäng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underhåll av kommunala vägar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verka för ökad statlig finansiering av väg 172 och 175.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bussturer till Karlstad och Arvika.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vägstandard årligen.</w:t>
      </w:r>
    </w:p>
    <w:p>
      <w:pPr>
        <w:spacing w:before="360"/>
      </w:pPr>
    </w:p>
    <w:p>
      <w:r>
        <w:t xml:space="preserve">Årjäng,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Årjäng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2026-06-06T01:48:34.275Z</dcterms:created>
  <dcterms:modified xsi:type="dcterms:W3CDTF">2026-06-06T01:48:34.275Z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